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A0AA" w14:textId="7A9F1812" w:rsidR="007C4B72" w:rsidRPr="007167A4" w:rsidRDefault="007167A4" w:rsidP="007167A4">
      <w:pPr>
        <w:jc w:val="center"/>
        <w:rPr>
          <w:rFonts w:ascii="Sakkal Majalla" w:hAnsi="Sakkal Majalla" w:cs="Sakkal Majalla"/>
          <w:b/>
          <w:bCs/>
          <w:sz w:val="72"/>
          <w:szCs w:val="72"/>
          <w:rtl/>
        </w:rPr>
      </w:pPr>
      <w:r w:rsidRPr="007167A4">
        <w:rPr>
          <w:rFonts w:ascii="Sakkal Majalla" w:hAnsi="Sakkal Majalla" w:cs="Sakkal Majalla"/>
          <w:b/>
          <w:bCs/>
          <w:sz w:val="72"/>
          <w:szCs w:val="72"/>
          <w:rtl/>
        </w:rPr>
        <w:t>مفهوم الأمة وأهمية الانتماء إليها في تشكيل الهوية</w:t>
      </w:r>
    </w:p>
    <w:p w14:paraId="446B711D" w14:textId="3470D603" w:rsidR="007167A4" w:rsidRPr="007167A4" w:rsidRDefault="007167A4" w:rsidP="007167A4">
      <w:pPr>
        <w:jc w:val="center"/>
        <w:rPr>
          <w:rFonts w:ascii="Sakkal Majalla" w:hAnsi="Sakkal Majalla" w:cs="Sakkal Majalla"/>
          <w:b/>
          <w:bCs/>
          <w:sz w:val="72"/>
          <w:szCs w:val="72"/>
          <w:rtl/>
        </w:rPr>
      </w:pPr>
      <w:r w:rsidRPr="007167A4">
        <w:rPr>
          <w:rFonts w:ascii="Sakkal Majalla" w:hAnsi="Sakkal Majalla" w:cs="Sakkal Majalla"/>
          <w:b/>
          <w:bCs/>
          <w:sz w:val="72"/>
          <w:szCs w:val="72"/>
          <w:rtl/>
        </w:rPr>
        <w:t>ورقة مقدمة لندوة هيئة علماء فلسطين</w:t>
      </w:r>
    </w:p>
    <w:p w14:paraId="67CEF892" w14:textId="102BD417" w:rsidR="007167A4" w:rsidRPr="007167A4" w:rsidRDefault="00245922" w:rsidP="007167A4">
      <w:pPr>
        <w:jc w:val="center"/>
        <w:rPr>
          <w:rFonts w:ascii="Sakkal Majalla" w:hAnsi="Sakkal Majalla" w:cs="Sakkal Majalla"/>
          <w:b/>
          <w:bCs/>
          <w:sz w:val="72"/>
          <w:szCs w:val="72"/>
          <w:rtl/>
        </w:rPr>
      </w:pPr>
      <w:r>
        <w:rPr>
          <w:rFonts w:ascii="Sakkal Majalla" w:hAnsi="Sakkal Majalla" w:cs="Sakkal Majalla" w:hint="cs"/>
          <w:b/>
          <w:bCs/>
          <w:sz w:val="72"/>
          <w:szCs w:val="72"/>
          <w:rtl/>
        </w:rPr>
        <w:t>إ</w:t>
      </w:r>
      <w:r w:rsidR="007167A4" w:rsidRPr="007167A4">
        <w:rPr>
          <w:rFonts w:ascii="Sakkal Majalla" w:hAnsi="Sakkal Majalla" w:cs="Sakkal Majalla"/>
          <w:b/>
          <w:bCs/>
          <w:sz w:val="72"/>
          <w:szCs w:val="72"/>
          <w:rtl/>
        </w:rPr>
        <w:t>ستانبول – تركيا</w:t>
      </w:r>
    </w:p>
    <w:p w14:paraId="117A1113" w14:textId="573CCA61" w:rsidR="000150F1" w:rsidRDefault="007167A4" w:rsidP="007167A4">
      <w:pPr>
        <w:jc w:val="center"/>
        <w:rPr>
          <w:rFonts w:ascii="Sakkal Majalla" w:hAnsi="Sakkal Majalla" w:cs="Sakkal Majalla"/>
          <w:b/>
          <w:bCs/>
          <w:sz w:val="72"/>
          <w:szCs w:val="72"/>
        </w:rPr>
      </w:pPr>
      <w:r w:rsidRPr="007167A4">
        <w:rPr>
          <w:rFonts w:ascii="Sakkal Majalla" w:hAnsi="Sakkal Majalla" w:cs="Sakkal Majalla"/>
          <w:b/>
          <w:bCs/>
          <w:sz w:val="72"/>
          <w:szCs w:val="72"/>
          <w:rtl/>
        </w:rPr>
        <w:t>الخميس 29/12/1443هــــ 28/7/2022م</w:t>
      </w:r>
    </w:p>
    <w:p w14:paraId="522CE260" w14:textId="77777777" w:rsidR="000150F1" w:rsidRDefault="000150F1">
      <w:pPr>
        <w:bidi w:val="0"/>
        <w:rPr>
          <w:rFonts w:ascii="Sakkal Majalla" w:hAnsi="Sakkal Majalla" w:cs="Sakkal Majalla"/>
          <w:b/>
          <w:bCs/>
          <w:sz w:val="72"/>
          <w:szCs w:val="72"/>
        </w:rPr>
      </w:pPr>
      <w:r>
        <w:rPr>
          <w:rFonts w:ascii="Sakkal Majalla" w:hAnsi="Sakkal Majalla" w:cs="Sakkal Majalla"/>
          <w:b/>
          <w:bCs/>
          <w:sz w:val="72"/>
          <w:szCs w:val="72"/>
        </w:rPr>
        <w:br w:type="page"/>
      </w:r>
    </w:p>
    <w:p w14:paraId="51BCE8D3" w14:textId="3C937E4B" w:rsidR="007167A4" w:rsidRPr="000150F1" w:rsidRDefault="000150F1" w:rsidP="000150F1">
      <w:pPr>
        <w:jc w:val="center"/>
        <w:rPr>
          <w:rFonts w:ascii="Sakkal Majalla" w:hAnsi="Sakkal Majalla" w:cs="Sakkal Majalla"/>
          <w:b/>
          <w:bCs/>
          <w:sz w:val="36"/>
          <w:szCs w:val="36"/>
          <w:rtl/>
        </w:rPr>
      </w:pPr>
      <w:r w:rsidRPr="000150F1">
        <w:rPr>
          <w:rFonts w:ascii="Sakkal Majalla" w:hAnsi="Sakkal Majalla" w:cs="Sakkal Majalla" w:hint="cs"/>
          <w:b/>
          <w:bCs/>
          <w:sz w:val="36"/>
          <w:szCs w:val="36"/>
          <w:rtl/>
        </w:rPr>
        <w:lastRenderedPageBreak/>
        <w:t>بسم الله الرحمن الرحيم</w:t>
      </w:r>
    </w:p>
    <w:p w14:paraId="62680397" w14:textId="0160DFB6" w:rsidR="000150F1" w:rsidRPr="000150F1" w:rsidRDefault="000150F1" w:rsidP="000150F1">
      <w:pPr>
        <w:jc w:val="both"/>
        <w:rPr>
          <w:rFonts w:ascii="Sakkal Majalla" w:hAnsi="Sakkal Majalla" w:cs="Sakkal Majalla"/>
          <w:b/>
          <w:bCs/>
          <w:sz w:val="36"/>
          <w:szCs w:val="36"/>
          <w:rtl/>
        </w:rPr>
      </w:pPr>
      <w:r w:rsidRPr="000150F1">
        <w:rPr>
          <w:rFonts w:ascii="Sakkal Majalla" w:hAnsi="Sakkal Majalla" w:cs="Sakkal Majalla" w:hint="cs"/>
          <w:b/>
          <w:bCs/>
          <w:sz w:val="36"/>
          <w:szCs w:val="36"/>
          <w:rtl/>
        </w:rPr>
        <w:t xml:space="preserve">الحمد لله رب العالمين، والصلاة والسلام على أشرف المرسلين، وعلى </w:t>
      </w:r>
      <w:proofErr w:type="spellStart"/>
      <w:r w:rsidRPr="000150F1">
        <w:rPr>
          <w:rFonts w:ascii="Sakkal Majalla" w:hAnsi="Sakkal Majalla" w:cs="Sakkal Majalla" w:hint="cs"/>
          <w:b/>
          <w:bCs/>
          <w:sz w:val="36"/>
          <w:szCs w:val="36"/>
          <w:rtl/>
        </w:rPr>
        <w:t>آله</w:t>
      </w:r>
      <w:proofErr w:type="spellEnd"/>
      <w:r w:rsidRPr="000150F1">
        <w:rPr>
          <w:rFonts w:ascii="Sakkal Majalla" w:hAnsi="Sakkal Majalla" w:cs="Sakkal Majalla" w:hint="cs"/>
          <w:b/>
          <w:bCs/>
          <w:sz w:val="36"/>
          <w:szCs w:val="36"/>
          <w:rtl/>
        </w:rPr>
        <w:t xml:space="preserve"> وصحبه أجمعين، أما بعد </w:t>
      </w:r>
    </w:p>
    <w:p w14:paraId="7C730222" w14:textId="0D6691D0" w:rsidR="000150F1" w:rsidRPr="00F2424E" w:rsidRDefault="000150F1" w:rsidP="00F2424E">
      <w:pPr>
        <w:jc w:val="center"/>
        <w:rPr>
          <w:rFonts w:ascii="Sakkal Majalla" w:hAnsi="Sakkal Majalla" w:cs="Sakkal Majalla"/>
          <w:b/>
          <w:bCs/>
          <w:sz w:val="44"/>
          <w:szCs w:val="44"/>
          <w:u w:val="single"/>
          <w:rtl/>
        </w:rPr>
      </w:pPr>
      <w:r w:rsidRPr="00F2424E">
        <w:rPr>
          <w:rFonts w:ascii="Sakkal Majalla" w:hAnsi="Sakkal Majalla" w:cs="Sakkal Majalla" w:hint="cs"/>
          <w:b/>
          <w:bCs/>
          <w:sz w:val="44"/>
          <w:szCs w:val="44"/>
          <w:u w:val="single"/>
          <w:rtl/>
        </w:rPr>
        <w:t>أولاً: كلمة الأمة في القرآن الكريم أطلقت وأريد بها أربعة معاني:</w:t>
      </w:r>
    </w:p>
    <w:p w14:paraId="32F481ED" w14:textId="3501EFCB" w:rsidR="000150F1" w:rsidRPr="000150F1" w:rsidRDefault="000150F1" w:rsidP="000150F1">
      <w:pPr>
        <w:jc w:val="both"/>
        <w:rPr>
          <w:rFonts w:ascii="Sakkal Majalla" w:hAnsi="Sakkal Majalla" w:cs="Sakkal Majalla"/>
          <w:b/>
          <w:bCs/>
          <w:sz w:val="36"/>
          <w:szCs w:val="36"/>
          <w:rtl/>
        </w:rPr>
      </w:pPr>
      <w:r w:rsidRPr="000150F1">
        <w:rPr>
          <w:rFonts w:ascii="Sakkal Majalla" w:hAnsi="Sakkal Majalla" w:cs="Sakkal Majalla" w:hint="cs"/>
          <w:b/>
          <w:bCs/>
          <w:sz w:val="36"/>
          <w:szCs w:val="36"/>
          <w:rtl/>
        </w:rPr>
        <w:t>1/ الأمة بمعنى الإمام المقتدى به في الخير؛ وذلك في قوله تعالى {إن إبراهيم كان أمة}</w:t>
      </w:r>
    </w:p>
    <w:p w14:paraId="26591AC3" w14:textId="4D4DAD2E" w:rsidR="000150F1" w:rsidRPr="000150F1" w:rsidRDefault="000150F1" w:rsidP="000150F1">
      <w:pPr>
        <w:jc w:val="both"/>
        <w:rPr>
          <w:rFonts w:ascii="Sakkal Majalla" w:hAnsi="Sakkal Majalla" w:cs="Sakkal Majalla"/>
          <w:b/>
          <w:bCs/>
          <w:sz w:val="36"/>
          <w:szCs w:val="36"/>
          <w:rtl/>
        </w:rPr>
      </w:pPr>
      <w:r w:rsidRPr="000150F1">
        <w:rPr>
          <w:rFonts w:ascii="Sakkal Majalla" w:hAnsi="Sakkal Majalla" w:cs="Sakkal Majalla" w:hint="cs"/>
          <w:b/>
          <w:bCs/>
          <w:sz w:val="36"/>
          <w:szCs w:val="36"/>
          <w:rtl/>
        </w:rPr>
        <w:t>2/ بمعنى البرهة الزمنية؛ في قوله تعالى {وقال الذي نجا منهما وادكر بعد أمة} {ولئن أخرنا عنهم العذاب إلى أمة معدودة ليقولن ما يحبسه}</w:t>
      </w:r>
    </w:p>
    <w:p w14:paraId="37F9A257" w14:textId="716951C3" w:rsidR="000150F1" w:rsidRPr="000150F1" w:rsidRDefault="000150F1" w:rsidP="000150F1">
      <w:pPr>
        <w:jc w:val="both"/>
        <w:rPr>
          <w:rFonts w:ascii="Sakkal Majalla" w:hAnsi="Sakkal Majalla" w:cs="Sakkal Majalla"/>
          <w:b/>
          <w:bCs/>
          <w:sz w:val="36"/>
          <w:szCs w:val="36"/>
          <w:rtl/>
        </w:rPr>
      </w:pPr>
      <w:r w:rsidRPr="000150F1">
        <w:rPr>
          <w:rFonts w:ascii="Sakkal Majalla" w:hAnsi="Sakkal Majalla" w:cs="Sakkal Majalla" w:hint="cs"/>
          <w:b/>
          <w:bCs/>
          <w:sz w:val="36"/>
          <w:szCs w:val="36"/>
          <w:rtl/>
        </w:rPr>
        <w:t>3/ الدين والمعتقد {إنا وجدنا آباءنا على أمة وإنا على آثارهم مقتدون}</w:t>
      </w:r>
    </w:p>
    <w:p w14:paraId="7072AC42" w14:textId="0762745B" w:rsidR="000150F1" w:rsidRDefault="000150F1" w:rsidP="000150F1">
      <w:pPr>
        <w:jc w:val="both"/>
        <w:rPr>
          <w:rFonts w:ascii="Sakkal Majalla" w:hAnsi="Sakkal Majalla" w:cs="Sakkal Majalla"/>
          <w:b/>
          <w:bCs/>
          <w:sz w:val="36"/>
          <w:szCs w:val="36"/>
          <w:rtl/>
        </w:rPr>
      </w:pPr>
      <w:r w:rsidRPr="000150F1">
        <w:rPr>
          <w:rFonts w:ascii="Sakkal Majalla" w:hAnsi="Sakkal Majalla" w:cs="Sakkal Majalla" w:hint="cs"/>
          <w:b/>
          <w:bCs/>
          <w:sz w:val="36"/>
          <w:szCs w:val="36"/>
          <w:rtl/>
        </w:rPr>
        <w:t>4/ الطائفة من الناس التي يجمعها دين واحد {وجد عليه أمة من الناس يسقون}</w:t>
      </w:r>
    </w:p>
    <w:p w14:paraId="6716780F" w14:textId="29A79BFD" w:rsidR="000150F1" w:rsidRDefault="000150F1" w:rsidP="000150F1">
      <w:pPr>
        <w:jc w:val="both"/>
        <w:rPr>
          <w:rFonts w:ascii="Sakkal Majalla" w:hAnsi="Sakkal Majalla" w:cs="Sakkal Majalla"/>
          <w:b/>
          <w:bCs/>
          <w:sz w:val="36"/>
          <w:szCs w:val="36"/>
          <w:rtl/>
        </w:rPr>
      </w:pPr>
      <w:r>
        <w:rPr>
          <w:rFonts w:ascii="Sakkal Majalla" w:hAnsi="Sakkal Majalla" w:cs="Sakkal Majalla" w:hint="cs"/>
          <w:b/>
          <w:bCs/>
          <w:sz w:val="36"/>
          <w:szCs w:val="36"/>
          <w:rtl/>
        </w:rPr>
        <w:t>ولا ريب أن موضوع هذه الورقة محصور في هذا المعنى الأخير.</w:t>
      </w:r>
    </w:p>
    <w:p w14:paraId="1E17F980" w14:textId="44C5D839" w:rsidR="000150F1" w:rsidRPr="00F2424E" w:rsidRDefault="000150F1" w:rsidP="00F2424E">
      <w:pPr>
        <w:jc w:val="center"/>
        <w:rPr>
          <w:rFonts w:ascii="Sakkal Majalla" w:hAnsi="Sakkal Majalla" w:cs="Sakkal Majalla"/>
          <w:b/>
          <w:bCs/>
          <w:sz w:val="52"/>
          <w:szCs w:val="52"/>
          <w:u w:val="single"/>
          <w:rtl/>
        </w:rPr>
      </w:pPr>
      <w:r w:rsidRPr="00F2424E">
        <w:rPr>
          <w:rFonts w:ascii="Sakkal Majalla" w:hAnsi="Sakkal Majalla" w:cs="Sakkal Majalla" w:hint="cs"/>
          <w:b/>
          <w:bCs/>
          <w:sz w:val="52"/>
          <w:szCs w:val="52"/>
          <w:u w:val="single"/>
          <w:rtl/>
        </w:rPr>
        <w:t>ثانياً: ما هي هوية الأمة الإسلامية؟</w:t>
      </w:r>
    </w:p>
    <w:p w14:paraId="4AFA9596" w14:textId="73AC8607" w:rsidR="004176F1" w:rsidRPr="004176F1" w:rsidRDefault="004176F1" w:rsidP="004176F1">
      <w:pPr>
        <w:jc w:val="both"/>
        <w:rPr>
          <w:rFonts w:ascii="Sakkal Majalla" w:hAnsi="Sakkal Majalla" w:cs="Sakkal Majalla"/>
          <w:b/>
          <w:bCs/>
          <w:sz w:val="36"/>
          <w:szCs w:val="36"/>
          <w:rtl/>
        </w:rPr>
      </w:pPr>
      <w:r w:rsidRPr="004176F1">
        <w:rPr>
          <w:rFonts w:ascii="Sakkal Majalla" w:hAnsi="Sakkal Majalla" w:cs="Sakkal Majalla"/>
          <w:b/>
          <w:bCs/>
          <w:sz w:val="36"/>
          <w:szCs w:val="36"/>
          <w:rtl/>
        </w:rPr>
        <w:t>الهوية هي: (المفهوم الذي يكوّنه الفرد عن فكره وسلوكه اللذين يصدران عنه، من حيث مرجعهما الاعتقادي والاجتماعي)</w:t>
      </w:r>
      <w:r w:rsidRPr="004176F1">
        <w:rPr>
          <w:rFonts w:ascii="Sakkal Majalla" w:hAnsi="Sakkal Majalla" w:cs="Sakkal Majalla"/>
          <w:rtl/>
        </w:rPr>
        <w:footnoteReference w:id="1"/>
      </w:r>
      <w:r w:rsidRPr="004176F1">
        <w:rPr>
          <w:rFonts w:ascii="Sakkal Majalla" w:hAnsi="Sakkal Majalla" w:cs="Sakkal Majalla"/>
          <w:b/>
          <w:bCs/>
          <w:sz w:val="36"/>
          <w:szCs w:val="36"/>
          <w:rtl/>
        </w:rPr>
        <w:t xml:space="preserve"> وقد امتدح القرآن الكريم هذه الهوية وأثنى عليها باعتبارات، منها:   </w:t>
      </w:r>
      <w:r w:rsidRPr="004176F1">
        <w:rPr>
          <w:rFonts w:ascii="Sakkal Majalla" w:hAnsi="Sakkal Majalla" w:cs="Sakkal Majalla"/>
          <w:b/>
          <w:bCs/>
          <w:sz w:val="36"/>
          <w:szCs w:val="36"/>
          <w:rtl/>
        </w:rPr>
        <w:cr/>
        <w:t>أنها أحسن قولاً، وأحسن عملاً، وأحسن قضيةً، وأحسن نسبة، قال تعالى: {وَمَنْ أَحْسَنُ قَوْلاً مِّمَّن دَعَا إلَى اللَّهِ وعَمِلَ صَالِحاً وَقَالَ إنَّنِي مِنَ المُسْلِمِينَ}</w:t>
      </w:r>
      <w:r w:rsidRPr="004176F1">
        <w:rPr>
          <w:rFonts w:ascii="Sakkal Majalla" w:hAnsi="Sakkal Majalla" w:cs="Sakkal Majalla"/>
          <w:rtl/>
        </w:rPr>
        <w:footnoteReference w:id="2"/>
      </w:r>
      <w:r w:rsidRPr="004176F1">
        <w:rPr>
          <w:rFonts w:ascii="Sakkal Majalla" w:hAnsi="Sakkal Majalla" w:cs="Sakkal Majalla"/>
          <w:b/>
          <w:bCs/>
          <w:sz w:val="36"/>
          <w:szCs w:val="36"/>
          <w:rtl/>
        </w:rPr>
        <w:t xml:space="preserve"> </w:t>
      </w:r>
    </w:p>
    <w:p w14:paraId="0A496AD8" w14:textId="77777777" w:rsidR="004176F1" w:rsidRPr="004176F1" w:rsidRDefault="004176F1" w:rsidP="004176F1">
      <w:pPr>
        <w:jc w:val="both"/>
        <w:rPr>
          <w:rFonts w:ascii="Sakkal Majalla" w:hAnsi="Sakkal Majalla" w:cs="Sakkal Majalla"/>
          <w:b/>
          <w:bCs/>
          <w:sz w:val="36"/>
          <w:szCs w:val="36"/>
          <w:rtl/>
        </w:rPr>
      </w:pPr>
      <w:r w:rsidRPr="004176F1">
        <w:rPr>
          <w:rFonts w:ascii="Sakkal Majalla" w:hAnsi="Sakkal Majalla" w:cs="Sakkal Majalla"/>
          <w:b/>
          <w:bCs/>
          <w:sz w:val="36"/>
          <w:szCs w:val="36"/>
          <w:rtl/>
        </w:rPr>
        <w:t>وهي الهوية الكاملة المرضية من الله تعالى {الْيَوْمَ أَكْمَلْتُ لَكُمْ دِينَكُمْ وَأَتْمَمْتُ عَلَيْكُمْ نِعْمَتِي وَرَضِيتُ لَكُمُ الإسْلامَ دِيناً}</w:t>
      </w:r>
      <w:r w:rsidRPr="004176F1">
        <w:rPr>
          <w:rFonts w:ascii="Sakkal Majalla" w:hAnsi="Sakkal Majalla" w:cs="Sakkal Majalla"/>
          <w:rtl/>
        </w:rPr>
        <w:footnoteReference w:id="3"/>
      </w:r>
      <w:r w:rsidRPr="004176F1">
        <w:rPr>
          <w:rFonts w:ascii="Sakkal Majalla" w:hAnsi="Sakkal Majalla" w:cs="Sakkal Majalla"/>
          <w:b/>
          <w:bCs/>
          <w:sz w:val="36"/>
          <w:szCs w:val="36"/>
          <w:rtl/>
        </w:rPr>
        <w:cr/>
        <w:t xml:space="preserve">وهي صبغة الله، قال عز وجل {صِبْغَةَ اللَّهِ وَمَنْ أَحْسَنُ مِنَ اللَّهِ صِبْغَةً وَنَحْنُ لَهُ </w:t>
      </w:r>
      <w:r w:rsidRPr="004176F1">
        <w:rPr>
          <w:rFonts w:ascii="Sakkal Majalla" w:hAnsi="Sakkal Majalla" w:cs="Sakkal Majalla"/>
          <w:b/>
          <w:bCs/>
          <w:sz w:val="36"/>
          <w:szCs w:val="36"/>
          <w:rtl/>
        </w:rPr>
        <w:lastRenderedPageBreak/>
        <w:t>عَابِدُونَ}</w:t>
      </w:r>
      <w:r w:rsidRPr="004176F1">
        <w:rPr>
          <w:rFonts w:ascii="Sakkal Majalla" w:hAnsi="Sakkal Majalla" w:cs="Sakkal Majalla"/>
          <w:rtl/>
        </w:rPr>
        <w:footnoteReference w:id="4"/>
      </w:r>
      <w:r w:rsidRPr="004176F1">
        <w:rPr>
          <w:rFonts w:ascii="Sakkal Majalla" w:hAnsi="Sakkal Majalla" w:cs="Sakkal Majalla"/>
          <w:b/>
          <w:bCs/>
          <w:sz w:val="36"/>
          <w:szCs w:val="36"/>
          <w:rtl/>
        </w:rPr>
        <w:cr/>
        <w:t>ومن خصائصها الوسطية في كل شيء كما في قوله {وَكَذَلِكَ جَعَلْنَاكُمْ أُمَّةً وَسَطاً لِّتَكُونُوا شُهَدَاءَ عَلَى النَّاسِ وَيَكُونَ الرَّسُولُ عَلَيْكُمْ شَهِيداً}</w:t>
      </w:r>
      <w:r w:rsidRPr="004176F1">
        <w:rPr>
          <w:rFonts w:ascii="Sakkal Majalla" w:hAnsi="Sakkal Majalla" w:cs="Sakkal Majalla"/>
          <w:rtl/>
        </w:rPr>
        <w:footnoteReference w:id="5"/>
      </w:r>
      <w:r w:rsidRPr="004176F1">
        <w:rPr>
          <w:rFonts w:ascii="Sakkal Majalla" w:hAnsi="Sakkal Majalla" w:cs="Sakkal Majalla"/>
          <w:b/>
          <w:bCs/>
          <w:sz w:val="36"/>
          <w:szCs w:val="36"/>
          <w:rtl/>
        </w:rPr>
        <w:cr/>
        <w:t>والانتساب إليها انتساب إلى خير أمة، كما قال تعالى {كُنتُمْ خَيْرَ أُمَّةٍ أُخْرِجَتْ لِلنَّاسِ تَأْمُرُونَ بِالْمَعْرُوفِ وَتَنْهَوْنَ عَنِ المُنكَرِ وَتُؤْمِنُونَ بِاللَّهِ وَلَوْ آمَنَ أَهْلُ الكِتَابِ لَكَانَ خَيْراً لَّهُم مِّنْهُمُ المُؤْمِنُونَ وَأَكْثَرُهُمُ الفَاسِقُونَ}</w:t>
      </w:r>
      <w:r w:rsidRPr="004176F1">
        <w:rPr>
          <w:rFonts w:ascii="Sakkal Majalla" w:hAnsi="Sakkal Majalla" w:cs="Sakkal Majalla"/>
          <w:rtl/>
        </w:rPr>
        <w:footnoteReference w:id="6"/>
      </w:r>
    </w:p>
    <w:p w14:paraId="5D06C8F7" w14:textId="77777777" w:rsidR="00822680" w:rsidRDefault="004176F1" w:rsidP="004176F1">
      <w:pPr>
        <w:jc w:val="both"/>
        <w:rPr>
          <w:rFonts w:ascii="Sakkal Majalla" w:hAnsi="Sakkal Majalla" w:cs="Sakkal Majalla"/>
          <w:b/>
          <w:bCs/>
          <w:sz w:val="36"/>
          <w:szCs w:val="36"/>
          <w:rtl/>
        </w:rPr>
      </w:pPr>
      <w:r w:rsidRPr="004176F1">
        <w:rPr>
          <w:rFonts w:ascii="Sakkal Majalla" w:hAnsi="Sakkal Majalla" w:cs="Sakkal Majalla"/>
          <w:b/>
          <w:bCs/>
          <w:sz w:val="36"/>
          <w:szCs w:val="36"/>
          <w:rtl/>
        </w:rPr>
        <w:t>إن الهوية الإسلامية انتماء إلى الله عز وجل وإلى رسول الله صلى الله عليه وسلم، وإلى عباد الله الصالحين، وأوليائه المتقين، من كانوا، ومتى كانوا، وأين كانوا؛ قال تعالى {إنَّمَا وَلِيُّكُمُ اللَّهُ وَرَسُولُهُ وَالَّذِينَ آمَنُوا الَذِينَ يُقِيمُونَ الصَّلاةَ وَيُؤْتُونَ الزَّكَاةَ وَهُمْ رَاكِعُونَ (55) وَمَن يَتَوَلَّ اللَّهَ وَرَسُولَهُ وَالَّذِينَ آمَنُوا فَإنَّ حِزْبَ اللَّهِ هُمُ الغَالِبُونَ}</w:t>
      </w:r>
      <w:r w:rsidRPr="004176F1">
        <w:rPr>
          <w:rFonts w:ascii="Sakkal Majalla" w:hAnsi="Sakkal Majalla" w:cs="Sakkal Majalla"/>
          <w:rtl/>
        </w:rPr>
        <w:footnoteReference w:id="7"/>
      </w:r>
      <w:r w:rsidRPr="004176F1">
        <w:rPr>
          <w:rFonts w:ascii="Sakkal Majalla" w:hAnsi="Sakkal Majalla" w:cs="Sakkal Majalla"/>
          <w:b/>
          <w:bCs/>
          <w:sz w:val="36"/>
          <w:szCs w:val="36"/>
          <w:rtl/>
        </w:rPr>
        <w:t xml:space="preserve">  وقال سبحانه {وَالْمُؤْمِنُونَ وَالْمُؤْمِنَاتُ بَعْضُهُمْ أَوْلِيَاءُ بَعْضٍ}</w:t>
      </w:r>
      <w:r w:rsidRPr="004176F1">
        <w:rPr>
          <w:rFonts w:ascii="Sakkal Majalla" w:hAnsi="Sakkal Majalla" w:cs="Sakkal Majalla"/>
          <w:rtl/>
        </w:rPr>
        <w:footnoteReference w:id="8"/>
      </w:r>
      <w:r w:rsidRPr="004176F1">
        <w:rPr>
          <w:rFonts w:ascii="Sakkal Majalla" w:hAnsi="Sakkal Majalla" w:cs="Sakkal Majalla"/>
          <w:b/>
          <w:bCs/>
          <w:sz w:val="36"/>
          <w:szCs w:val="36"/>
          <w:rtl/>
        </w:rPr>
        <w:cr/>
      </w:r>
    </w:p>
    <w:p w14:paraId="69754581" w14:textId="078A3B04" w:rsidR="00F2424E" w:rsidRPr="00822680" w:rsidRDefault="00F2424E" w:rsidP="00822680">
      <w:pPr>
        <w:jc w:val="center"/>
        <w:rPr>
          <w:rFonts w:ascii="Sakkal Majalla" w:hAnsi="Sakkal Majalla" w:cs="Sakkal Majalla"/>
          <w:b/>
          <w:bCs/>
          <w:sz w:val="52"/>
          <w:szCs w:val="52"/>
          <w:u w:val="single"/>
          <w:rtl/>
        </w:rPr>
      </w:pPr>
      <w:r w:rsidRPr="00822680">
        <w:rPr>
          <w:rFonts w:ascii="Sakkal Majalla" w:hAnsi="Sakkal Majalla" w:cs="Sakkal Majalla" w:hint="cs"/>
          <w:b/>
          <w:bCs/>
          <w:sz w:val="52"/>
          <w:szCs w:val="52"/>
          <w:u w:val="single"/>
          <w:rtl/>
        </w:rPr>
        <w:t>ثالثاً: الانتماء إلى الأمة الواحدة</w:t>
      </w:r>
    </w:p>
    <w:p w14:paraId="6C628833" w14:textId="77777777" w:rsidR="00822680" w:rsidRDefault="00F2424E" w:rsidP="00F2424E">
      <w:pPr>
        <w:jc w:val="both"/>
        <w:rPr>
          <w:rFonts w:ascii="Sakkal Majalla" w:hAnsi="Sakkal Majalla" w:cs="Sakkal Majalla"/>
          <w:b/>
          <w:bCs/>
          <w:sz w:val="36"/>
          <w:szCs w:val="36"/>
          <w:rtl/>
        </w:rPr>
      </w:pPr>
      <w:r>
        <w:rPr>
          <w:rFonts w:ascii="Sakkal Majalla" w:hAnsi="Sakkal Majalla" w:cs="Sakkal Majalla" w:hint="cs"/>
          <w:b/>
          <w:bCs/>
          <w:sz w:val="36"/>
          <w:szCs w:val="36"/>
          <w:rtl/>
        </w:rPr>
        <w:t xml:space="preserve">في سبيل تحقيق هذا الانتماء يجب تنحية العصبيات القومية والنعرات الجاهلية؛ وهذا الذي نطقت به نصوص الشرع؛ في قول النبي صلى الله عليه وسلم لمن عير الآخر بلونه (إنك امرؤ فيك جاهلية) وفي قوله (لا فضل لعربي على عجمي ولا لأحمر على أسود إلا بتقوى الله) وفي قوله (المسلم للمسلم كالبنيان يشد بعضه بعضا) </w:t>
      </w:r>
    </w:p>
    <w:p w14:paraId="5CFD0DE4" w14:textId="1B0FEE76" w:rsidR="00F2424E" w:rsidRDefault="00822680" w:rsidP="00F2424E">
      <w:pPr>
        <w:jc w:val="both"/>
        <w:rPr>
          <w:rFonts w:ascii="Sakkal Majalla" w:hAnsi="Sakkal Majalla" w:cs="Sakkal Majalla"/>
          <w:b/>
          <w:bCs/>
          <w:sz w:val="52"/>
          <w:szCs w:val="52"/>
          <w:u w:val="single"/>
          <w:rtl/>
        </w:rPr>
      </w:pPr>
      <w:r>
        <w:rPr>
          <w:rFonts w:ascii="Sakkal Majalla" w:hAnsi="Sakkal Majalla" w:cs="Sakkal Majalla" w:hint="cs"/>
          <w:b/>
          <w:bCs/>
          <w:sz w:val="36"/>
          <w:szCs w:val="36"/>
          <w:rtl/>
        </w:rPr>
        <w:t>و</w:t>
      </w:r>
      <w:r w:rsidR="00F2424E" w:rsidRPr="00FB1A91">
        <w:rPr>
          <w:rFonts w:ascii="Sakkal Majalla" w:hAnsi="Sakkal Majalla" w:cs="Sakkal Majalla"/>
          <w:b/>
          <w:bCs/>
          <w:sz w:val="36"/>
          <w:szCs w:val="36"/>
          <w:rtl/>
        </w:rPr>
        <w:t>حينما شرع الله سبحانه وتعالى الوحدة ودعا إليها</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ووجه المسلمين نحوها</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شرع ما يؤدي إلى تحقيق هذه الوحدة ويعين عليها</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ويعمل على صيانتها</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فشرع صلاة الجماعة التي يصلي فيها المسلمون ضمن حركات متناسقة تنساب كأنها أمواج البحر</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لا يشوبها تضارب أو تضاد</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وبألفاظ واحدة</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خلف إمام واحد</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متجهين إلى </w:t>
      </w:r>
      <w:r w:rsidR="00F2424E" w:rsidRPr="00FB1A91">
        <w:rPr>
          <w:rFonts w:ascii="Sakkal Majalla" w:hAnsi="Sakkal Majalla" w:cs="Sakkal Majalla"/>
          <w:b/>
          <w:bCs/>
          <w:sz w:val="36"/>
          <w:szCs w:val="36"/>
          <w:rtl/>
        </w:rPr>
        <w:lastRenderedPageBreak/>
        <w:t>قبلة واحدة</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يدعون إلها واحداً</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وشرع الزكاة التي تمثل أكبر مظاهر التكافل الاجتماعي في الإسلام</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والتي تظهر فيه معاني التراحم والتعاطف</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وشرع الصيام الذي تظهر فيه معاني الشعور نحو الآخرين</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والحج الذي يمثل بحق المؤتمر العالمي الإسلامي السنوي</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الذي يظهر فيه المسلمون بمظهر واحد يلبون نداء رب واحد</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cr/>
      </w:r>
      <w:r w:rsidR="00F2424E">
        <w:rPr>
          <w:rFonts w:ascii="Sakkal Majalla" w:hAnsi="Sakkal Majalla" w:cs="Sakkal Majalla" w:hint="cs"/>
          <w:b/>
          <w:bCs/>
          <w:sz w:val="36"/>
          <w:szCs w:val="36"/>
          <w:rtl/>
        </w:rPr>
        <w:t xml:space="preserve">3- </w:t>
      </w:r>
      <w:r w:rsidR="00F2424E" w:rsidRPr="00FB1A91">
        <w:rPr>
          <w:rFonts w:ascii="Sakkal Majalla" w:hAnsi="Sakkal Majalla" w:cs="Sakkal Majalla"/>
          <w:b/>
          <w:bCs/>
          <w:sz w:val="36"/>
          <w:szCs w:val="36"/>
          <w:rtl/>
        </w:rPr>
        <w:t>ومما تجدر الإشارة إليه أن الأمر بالمعروف والنهي عن المنكر وعلى رأسه الجهاد في سبيل الله والذي يمثل العامل الأكبر لصيانة هذا الكيان</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ما كان لتقوم له قائمة لولا الوحدة</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ولذا اعتبرها القرآن الكريم شرطاً من شروط القيام بمهمة الأمر بالمعروف والنهي عن المنكر</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وما لا يتم الواجب إلا به فهو واجب</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يظهر ذلك من تقديم قوله تعالى</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w:t>
      </w:r>
      <w:r w:rsidR="00F2424E">
        <w:rPr>
          <w:rFonts w:ascii="Sakkal Majalla" w:hAnsi="Sakkal Majalla" w:cs="Sakkal Majalla" w:hint="cs"/>
          <w:b/>
          <w:bCs/>
          <w:sz w:val="36"/>
          <w:szCs w:val="36"/>
          <w:rtl/>
        </w:rPr>
        <w:t>{</w:t>
      </w:r>
      <w:r w:rsidR="00F2424E" w:rsidRPr="00FB1A91">
        <w:rPr>
          <w:rFonts w:ascii="Sakkal Majalla" w:hAnsi="Sakkal Majalla" w:cs="Sakkal Majalla"/>
          <w:b/>
          <w:bCs/>
          <w:sz w:val="36"/>
          <w:szCs w:val="36"/>
          <w:rtl/>
        </w:rPr>
        <w:t>وَاعْتَصِمُوا بِحَبْلِ اللَّهِ جَمِيعاً</w:t>
      </w:r>
      <w:r w:rsidR="00F2424E">
        <w:rPr>
          <w:rFonts w:ascii="Sakkal Majalla" w:hAnsi="Sakkal Majalla" w:cs="Sakkal Majalla" w:hint="cs"/>
          <w:b/>
          <w:bCs/>
          <w:sz w:val="36"/>
          <w:szCs w:val="36"/>
          <w:rtl/>
        </w:rPr>
        <w:t xml:space="preserve">} </w:t>
      </w:r>
      <w:r w:rsidR="00F2424E" w:rsidRPr="00FB1A91">
        <w:rPr>
          <w:rFonts w:ascii="Sakkal Majalla" w:hAnsi="Sakkal Majalla" w:cs="Sakkal Majalla"/>
          <w:b/>
          <w:bCs/>
          <w:sz w:val="36"/>
          <w:szCs w:val="36"/>
          <w:rtl/>
        </w:rPr>
        <w:t>على قوله تعالى</w:t>
      </w:r>
      <w:r w:rsidR="00F2424E">
        <w:rPr>
          <w:rFonts w:ascii="Sakkal Majalla" w:hAnsi="Sakkal Majalla" w:cs="Sakkal Majalla"/>
          <w:b/>
          <w:bCs/>
          <w:sz w:val="36"/>
          <w:szCs w:val="36"/>
          <w:rtl/>
        </w:rPr>
        <w:t>:</w:t>
      </w:r>
      <w:r w:rsidR="00F2424E" w:rsidRPr="00FB1A91">
        <w:rPr>
          <w:rFonts w:ascii="Sakkal Majalla" w:hAnsi="Sakkal Majalla" w:cs="Sakkal Majalla"/>
          <w:b/>
          <w:bCs/>
          <w:sz w:val="36"/>
          <w:szCs w:val="36"/>
          <w:rtl/>
        </w:rPr>
        <w:t xml:space="preserve"> </w:t>
      </w:r>
      <w:r w:rsidR="00F2424E">
        <w:rPr>
          <w:rFonts w:ascii="Sakkal Majalla" w:hAnsi="Sakkal Majalla" w:cs="Sakkal Majalla" w:hint="cs"/>
          <w:b/>
          <w:bCs/>
          <w:sz w:val="36"/>
          <w:szCs w:val="36"/>
          <w:rtl/>
        </w:rPr>
        <w:t>{</w:t>
      </w:r>
      <w:r w:rsidR="00F2424E" w:rsidRPr="00FB1A91">
        <w:rPr>
          <w:rFonts w:ascii="Sakkal Majalla" w:hAnsi="Sakkal Majalla" w:cs="Sakkal Majalla"/>
          <w:b/>
          <w:bCs/>
          <w:sz w:val="36"/>
          <w:szCs w:val="36"/>
          <w:rtl/>
        </w:rPr>
        <w:t>وَلْتَكُن مِّنكُمْ أُمَّةٌ يَدْعُونَ إِلَى الخَيْرِ وَيَأْمُرُونَ بِالمَعْرُوفِ وَيَنْهَوْنَ عَنِ المُنكَرِ</w:t>
      </w:r>
      <w:r w:rsidR="00F2424E">
        <w:rPr>
          <w:rFonts w:ascii="Sakkal Majalla" w:hAnsi="Sakkal Majalla" w:cs="Sakkal Majalla" w:hint="cs"/>
          <w:b/>
          <w:bCs/>
          <w:sz w:val="36"/>
          <w:szCs w:val="36"/>
          <w:rtl/>
        </w:rPr>
        <w:t>}</w:t>
      </w:r>
      <w:r w:rsidR="00F2424E" w:rsidRPr="00FB1A91">
        <w:rPr>
          <w:rFonts w:ascii="Sakkal Majalla" w:hAnsi="Sakkal Majalla" w:cs="Sakkal Majalla"/>
          <w:b/>
          <w:bCs/>
          <w:sz w:val="36"/>
          <w:szCs w:val="36"/>
          <w:rtl/>
        </w:rPr>
        <w:cr/>
      </w:r>
    </w:p>
    <w:p w14:paraId="3D94A1A8" w14:textId="05BDCA0D" w:rsidR="004176F1" w:rsidRPr="00F2424E" w:rsidRDefault="004176F1" w:rsidP="00F2424E">
      <w:pPr>
        <w:jc w:val="center"/>
        <w:rPr>
          <w:rFonts w:ascii="Sakkal Majalla" w:hAnsi="Sakkal Majalla" w:cs="Sakkal Majalla"/>
          <w:b/>
          <w:bCs/>
          <w:sz w:val="52"/>
          <w:szCs w:val="52"/>
          <w:u w:val="single"/>
          <w:rtl/>
        </w:rPr>
      </w:pPr>
      <w:r w:rsidRPr="00F2424E">
        <w:rPr>
          <w:rFonts w:ascii="Sakkal Majalla" w:hAnsi="Sakkal Majalla" w:cs="Sakkal Majalla" w:hint="cs"/>
          <w:b/>
          <w:bCs/>
          <w:sz w:val="52"/>
          <w:szCs w:val="52"/>
          <w:u w:val="single"/>
          <w:rtl/>
        </w:rPr>
        <w:t>رابعاً: شواهد تاريخية</w:t>
      </w:r>
    </w:p>
    <w:p w14:paraId="0AF449BE" w14:textId="77777777" w:rsidR="004176F1" w:rsidRPr="004176F1" w:rsidRDefault="004176F1" w:rsidP="004176F1">
      <w:pPr>
        <w:autoSpaceDE w:val="0"/>
        <w:autoSpaceDN w:val="0"/>
        <w:adjustRightInd w:val="0"/>
        <w:spacing w:after="0" w:line="240" w:lineRule="auto"/>
        <w:jc w:val="both"/>
        <w:rPr>
          <w:rFonts w:ascii="Sakkal Majalla" w:hAnsi="Sakkal Majalla" w:cs="Sakkal Majalla"/>
          <w:b/>
          <w:bCs/>
          <w:sz w:val="36"/>
          <w:szCs w:val="36"/>
          <w:rtl/>
        </w:rPr>
      </w:pPr>
      <w:r w:rsidRPr="004176F1">
        <w:rPr>
          <w:rFonts w:ascii="Sakkal Majalla" w:hAnsi="Sakkal Majalla" w:cs="Sakkal Majalla"/>
          <w:b/>
          <w:bCs/>
          <w:sz w:val="36"/>
          <w:szCs w:val="36"/>
          <w:rtl/>
        </w:rPr>
        <w:t>1ـ في أثناء الحملة الفرنسية على مصر كان العلماء هم الذين يوجهون الثوار، وقد فطن لذلك نابليون بونابرت</w:t>
      </w:r>
      <w:r w:rsidRPr="004176F1">
        <w:rPr>
          <w:rFonts w:ascii="Sakkal Majalla" w:hAnsi="Sakkal Majalla" w:cs="Sakkal Majalla" w:hint="cs"/>
          <w:b/>
          <w:bCs/>
          <w:sz w:val="36"/>
          <w:szCs w:val="36"/>
          <w:rtl/>
        </w:rPr>
        <w:t xml:space="preserve">؛ قاتله الله فولج للناس من باب الدين؛ </w:t>
      </w:r>
      <w:r w:rsidRPr="004176F1">
        <w:rPr>
          <w:rFonts w:ascii="Sakkal Majalla" w:hAnsi="Sakkal Majalla" w:cs="Sakkal Majalla"/>
          <w:b/>
          <w:bCs/>
          <w:sz w:val="36"/>
          <w:szCs w:val="36"/>
          <w:rtl/>
        </w:rPr>
        <w:t xml:space="preserve">هذا هو المنشور الذي وجهه نابليون للمصريين وقد افتتح بعبارة تقول: (بسم الله الرحمن </w:t>
      </w:r>
      <w:proofErr w:type="gramStart"/>
      <w:r w:rsidRPr="004176F1">
        <w:rPr>
          <w:rFonts w:ascii="Sakkal Majalla" w:hAnsi="Sakkal Majalla" w:cs="Sakkal Majalla"/>
          <w:b/>
          <w:bCs/>
          <w:sz w:val="36"/>
          <w:szCs w:val="36"/>
          <w:rtl/>
        </w:rPr>
        <w:t>الرحيم ،</w:t>
      </w:r>
      <w:proofErr w:type="gramEnd"/>
      <w:r w:rsidRPr="004176F1">
        <w:rPr>
          <w:rFonts w:ascii="Sakkal Majalla" w:hAnsi="Sakkal Majalla" w:cs="Sakkal Majalla"/>
          <w:b/>
          <w:bCs/>
          <w:sz w:val="36"/>
          <w:szCs w:val="36"/>
          <w:rtl/>
        </w:rPr>
        <w:t xml:space="preserve"> لا إله إلا الله لا ولد له ، ولا شريك له في ملكه، ثم يقول: يا أيها المصريون ، قد قيل لكم إنني ما نزلت بهذا الطرف إلا بقصد إزالة دينكم ، فذلك كذب صريح لا تصدقوه ، وقولوا للمغتربين إنني ما قدمت إليكم إلا لأخلص حقكم من يد الظالمين، وإنني أكثر من المماليك أعبد الله -سبحانه وتعالى-، وأحترم نبيه والقرآن الكريم.. ثم يضيف كاذباً: أيها المشايخ والقضاة والأئمة </w:t>
      </w:r>
      <w:proofErr w:type="spellStart"/>
      <w:r w:rsidRPr="004176F1">
        <w:rPr>
          <w:rFonts w:ascii="Sakkal Majalla" w:hAnsi="Sakkal Majalla" w:cs="Sakkal Majalla"/>
          <w:b/>
          <w:bCs/>
          <w:sz w:val="36"/>
          <w:szCs w:val="36"/>
          <w:rtl/>
        </w:rPr>
        <w:t>والجرنلجية</w:t>
      </w:r>
      <w:proofErr w:type="spellEnd"/>
      <w:r w:rsidRPr="004176F1">
        <w:rPr>
          <w:rFonts w:ascii="Sakkal Majalla" w:hAnsi="Sakkal Majalla" w:cs="Sakkal Majalla"/>
          <w:b/>
          <w:bCs/>
          <w:sz w:val="36"/>
          <w:szCs w:val="36"/>
          <w:rtl/>
        </w:rPr>
        <w:t xml:space="preserve"> وأعيان البلاد، قولوا لأمتكم إن </w:t>
      </w:r>
      <w:proofErr w:type="spellStart"/>
      <w:r w:rsidRPr="004176F1">
        <w:rPr>
          <w:rFonts w:ascii="Sakkal Majalla" w:hAnsi="Sakkal Majalla" w:cs="Sakkal Majalla"/>
          <w:b/>
          <w:bCs/>
          <w:sz w:val="36"/>
          <w:szCs w:val="36"/>
          <w:rtl/>
        </w:rPr>
        <w:t>الفرنساوية</w:t>
      </w:r>
      <w:proofErr w:type="spellEnd"/>
      <w:r w:rsidRPr="004176F1">
        <w:rPr>
          <w:rFonts w:ascii="Sakkal Majalla" w:hAnsi="Sakkal Majalla" w:cs="Sakkal Majalla"/>
          <w:b/>
          <w:bCs/>
          <w:sz w:val="36"/>
          <w:szCs w:val="36"/>
          <w:rtl/>
        </w:rPr>
        <w:t xml:space="preserve"> هم أيضاً مسلمون مخلصون (وفي النص الفرنسي: محبون للمسلمين المخلصين"!!</w:t>
      </w:r>
    </w:p>
    <w:p w14:paraId="58BDA62F" w14:textId="77777777" w:rsidR="004176F1" w:rsidRPr="004176F1" w:rsidRDefault="004176F1" w:rsidP="004176F1">
      <w:pPr>
        <w:autoSpaceDE w:val="0"/>
        <w:autoSpaceDN w:val="0"/>
        <w:adjustRightInd w:val="0"/>
        <w:spacing w:after="0" w:line="240" w:lineRule="auto"/>
        <w:jc w:val="both"/>
        <w:rPr>
          <w:rFonts w:ascii="Sakkal Majalla" w:hAnsi="Sakkal Majalla" w:cs="Sakkal Majalla"/>
          <w:b/>
          <w:bCs/>
          <w:sz w:val="36"/>
          <w:szCs w:val="36"/>
          <w:rtl/>
        </w:rPr>
      </w:pPr>
      <w:r w:rsidRPr="004176F1">
        <w:rPr>
          <w:rFonts w:ascii="Sakkal Majalla" w:hAnsi="Sakkal Majalla" w:cs="Sakkal Majalla"/>
          <w:b/>
          <w:bCs/>
          <w:sz w:val="36"/>
          <w:szCs w:val="36"/>
          <w:rtl/>
        </w:rPr>
        <w:t xml:space="preserve"> 2ـ على أيام ثورة المصريين على الإنجليز كانوا يدركون أنها ثورة إسلامية، ويرون في ذلك الخطورة البالغة، كما عبّر عن ذلك اللورد </w:t>
      </w:r>
      <w:proofErr w:type="spellStart"/>
      <w:r w:rsidRPr="004176F1">
        <w:rPr>
          <w:rFonts w:ascii="Sakkal Majalla" w:hAnsi="Sakkal Majalla" w:cs="Sakkal Majalla"/>
          <w:b/>
          <w:bCs/>
          <w:sz w:val="36"/>
          <w:szCs w:val="36"/>
          <w:rtl/>
        </w:rPr>
        <w:t>اللنبي</w:t>
      </w:r>
      <w:proofErr w:type="spellEnd"/>
      <w:r w:rsidRPr="004176F1">
        <w:rPr>
          <w:rFonts w:ascii="Sakkal Majalla" w:hAnsi="Sakkal Majalla" w:cs="Sakkal Majalla"/>
          <w:b/>
          <w:bCs/>
          <w:sz w:val="36"/>
          <w:szCs w:val="36"/>
          <w:rtl/>
        </w:rPr>
        <w:t xml:space="preserve"> المندوب السامي في مصر بقوله: إن </w:t>
      </w:r>
      <w:r w:rsidRPr="004176F1">
        <w:rPr>
          <w:rFonts w:ascii="Sakkal Majalla" w:hAnsi="Sakkal Majalla" w:cs="Sakkal Majalla"/>
          <w:b/>
          <w:bCs/>
          <w:sz w:val="36"/>
          <w:szCs w:val="36"/>
          <w:rtl/>
        </w:rPr>
        <w:lastRenderedPageBreak/>
        <w:t xml:space="preserve">الثورة تنبع من الأزهر، وهذا أمر له خطورته البالغة.. أفرجوا عن سعد زغلول </w:t>
      </w:r>
      <w:proofErr w:type="spellStart"/>
      <w:r w:rsidRPr="004176F1">
        <w:rPr>
          <w:rFonts w:ascii="Sakkal Majalla" w:hAnsi="Sakkal Majalla" w:cs="Sakkal Majalla"/>
          <w:b/>
          <w:bCs/>
          <w:sz w:val="36"/>
          <w:szCs w:val="36"/>
          <w:rtl/>
        </w:rPr>
        <w:t>وأعيدوه</w:t>
      </w:r>
      <w:proofErr w:type="spellEnd"/>
      <w:r w:rsidRPr="004176F1">
        <w:rPr>
          <w:rFonts w:ascii="Sakkal Majalla" w:hAnsi="Sakkal Majalla" w:cs="Sakkal Majalla"/>
          <w:b/>
          <w:bCs/>
          <w:sz w:val="36"/>
          <w:szCs w:val="36"/>
          <w:rtl/>
        </w:rPr>
        <w:t xml:space="preserve"> إلى القاهرة.</w:t>
      </w:r>
      <w:r w:rsidRPr="004176F1">
        <w:rPr>
          <w:rFonts w:ascii="Sakkal Majalla" w:hAnsi="Sakkal Majalla" w:cs="Sakkal Majalla"/>
          <w:rtl/>
        </w:rPr>
        <w:footnoteReference w:id="9"/>
      </w:r>
      <w:r w:rsidRPr="004176F1">
        <w:rPr>
          <w:rFonts w:ascii="Sakkal Majalla" w:hAnsi="Sakkal Majalla" w:cs="Sakkal Majalla"/>
          <w:b/>
          <w:bCs/>
          <w:sz w:val="36"/>
          <w:szCs w:val="36"/>
          <w:rtl/>
        </w:rPr>
        <w:t xml:space="preserve"> واقعنا المعاصر للأستاذ محمد قطب</w:t>
      </w:r>
    </w:p>
    <w:p w14:paraId="7E9D40B2" w14:textId="77777777" w:rsidR="004176F1" w:rsidRPr="004176F1" w:rsidRDefault="004176F1" w:rsidP="004176F1">
      <w:pPr>
        <w:jc w:val="both"/>
        <w:rPr>
          <w:rFonts w:ascii="Sakkal Majalla" w:hAnsi="Sakkal Majalla" w:cs="Sakkal Majalla"/>
          <w:b/>
          <w:bCs/>
          <w:sz w:val="36"/>
          <w:szCs w:val="36"/>
          <w:rtl/>
        </w:rPr>
      </w:pPr>
      <w:r w:rsidRPr="004176F1">
        <w:rPr>
          <w:rFonts w:ascii="Sakkal Majalla" w:hAnsi="Sakkal Majalla" w:cs="Sakkal Majalla"/>
          <w:b/>
          <w:bCs/>
          <w:sz w:val="36"/>
          <w:szCs w:val="36"/>
          <w:rtl/>
        </w:rPr>
        <w:t>3ـ جهاد الإنجليز في السودان تولى أمره العلماء وأهل الدين بقيادة محمد أحمد المهدي؛ حتى توجوا ذلك بمقتل المندوب الإنجليزي (غوردون) ثم هزيمة الحملة الإنجليزية بقيادة (</w:t>
      </w:r>
      <w:proofErr w:type="spellStart"/>
      <w:r w:rsidRPr="004176F1">
        <w:rPr>
          <w:rFonts w:ascii="Sakkal Majalla" w:hAnsi="Sakkal Majalla" w:cs="Sakkal Majalla"/>
          <w:b/>
          <w:bCs/>
          <w:sz w:val="36"/>
          <w:szCs w:val="36"/>
          <w:rtl/>
        </w:rPr>
        <w:t>هكس</w:t>
      </w:r>
      <w:proofErr w:type="spellEnd"/>
      <w:r w:rsidRPr="004176F1">
        <w:rPr>
          <w:rFonts w:ascii="Sakkal Majalla" w:hAnsi="Sakkal Majalla" w:cs="Sakkal Majalla"/>
          <w:b/>
          <w:bCs/>
          <w:sz w:val="36"/>
          <w:szCs w:val="36"/>
          <w:rtl/>
        </w:rPr>
        <w:t xml:space="preserve"> باشا)</w:t>
      </w:r>
      <w:r w:rsidRPr="004176F1">
        <w:rPr>
          <w:rFonts w:ascii="Sakkal Majalla" w:hAnsi="Sakkal Majalla" w:cs="Sakkal Majalla"/>
          <w:rtl/>
        </w:rPr>
        <w:footnoteReference w:id="10"/>
      </w:r>
    </w:p>
    <w:p w14:paraId="71C7F4E2" w14:textId="77777777" w:rsidR="004176F1" w:rsidRPr="004176F1" w:rsidRDefault="004176F1" w:rsidP="004176F1">
      <w:pPr>
        <w:jc w:val="both"/>
        <w:rPr>
          <w:rFonts w:ascii="Sakkal Majalla" w:hAnsi="Sakkal Majalla" w:cs="Sakkal Majalla"/>
          <w:b/>
          <w:bCs/>
          <w:sz w:val="36"/>
          <w:szCs w:val="36"/>
          <w:rtl/>
        </w:rPr>
      </w:pPr>
      <w:r w:rsidRPr="004176F1">
        <w:rPr>
          <w:rFonts w:ascii="Sakkal Majalla" w:hAnsi="Sakkal Majalla" w:cs="Sakkal Majalla"/>
          <w:b/>
          <w:bCs/>
          <w:sz w:val="36"/>
          <w:szCs w:val="36"/>
          <w:rtl/>
        </w:rPr>
        <w:t>4ـ في ليبيا كان العلماء وأهل الدين – بقيادة عمر المختار - على رأس الأمر في جهاد الصليبيين الطليان، وسجلوا في ذلك أروع الملاحم وأعظم البطولات مما شهد به الأعداء قبل الأصدقاء.</w:t>
      </w:r>
    </w:p>
    <w:p w14:paraId="7504E635" w14:textId="066BA5BD" w:rsidR="004176F1" w:rsidRPr="000150F1" w:rsidRDefault="004176F1" w:rsidP="00822680">
      <w:pPr>
        <w:jc w:val="both"/>
        <w:rPr>
          <w:rFonts w:ascii="Sakkal Majalla" w:hAnsi="Sakkal Majalla" w:cs="Sakkal Majalla"/>
          <w:b/>
          <w:bCs/>
          <w:sz w:val="36"/>
          <w:szCs w:val="36"/>
        </w:rPr>
      </w:pPr>
      <w:r w:rsidRPr="004176F1">
        <w:rPr>
          <w:rFonts w:ascii="Sakkal Majalla" w:hAnsi="Sakkal Majalla" w:cs="Sakkal Majalla"/>
          <w:b/>
          <w:bCs/>
          <w:sz w:val="36"/>
          <w:szCs w:val="36"/>
          <w:rtl/>
        </w:rPr>
        <w:t>5ـ بلاد المسلمين في البوسنة والهرسك تعرضت للاحتلال النمساوي، والاحتلال الصربي (المملكة اليوغسلافية) وبعد ذلك الاحتلال النازي (</w:t>
      </w:r>
      <w:proofErr w:type="spellStart"/>
      <w:r w:rsidRPr="004176F1">
        <w:rPr>
          <w:rFonts w:ascii="Sakkal Majalla" w:hAnsi="Sakkal Majalla" w:cs="Sakkal Majalla"/>
          <w:b/>
          <w:bCs/>
          <w:sz w:val="36"/>
          <w:szCs w:val="36"/>
          <w:rtl/>
        </w:rPr>
        <w:t>الكروات</w:t>
      </w:r>
      <w:proofErr w:type="spellEnd"/>
      <w:r w:rsidRPr="004176F1">
        <w:rPr>
          <w:rFonts w:ascii="Sakkal Majalla" w:hAnsi="Sakkal Majalla" w:cs="Sakkal Majalla"/>
          <w:b/>
          <w:bCs/>
          <w:sz w:val="36"/>
          <w:szCs w:val="36"/>
          <w:rtl/>
        </w:rPr>
        <w:t>) والشيوعيين، وقد كان علماء تلك البلاد حكماء في تعاملهم مع تلك الظروف كلها؛ وكان هدفهم الحفاظ على الإسلام، وفي دستور المشيخة الإسلامية إشارة إلى "أننا سنبقى على هذا الحال إلى أن تعاد مؤسسة الخلافة في الأمة الإسلامية، وحالما تعاد مؤسسة الخلافة نحن سننضم إليها بدون أي نقاش "لماذا؟" لأننا نحس بموجب ديننا الإسلامي بأننا جزء لا يتجزأ من الأمة الإسلامية. ونحن في هذه المناسبة أكدنا وذكَّرنا أوروبا أننا مستقلون في شئوننا الدينية، بموجب وجودنا الجغرافي في القارة الأوروبية، ولكن لنا الحق ومصرون على أن أوربا تعلم بأننا منتمون للأمة الإسلامية وليس لغيرها وأننا جزء لا يتجزأ من الأمة الإسلامية، لها علينا واجبات، ونحن ملتزمون بتبعات انتمائنا إليها؛ هذا لا يمنعنا أن نشترك مع أوربا في علاقات مختلفة لأننا نعيش في القارة الأوروبية، ونعيش ونمارس ونطبق الثقافة الإسلامية، لأن الشمس لا تزال تبزغ من الشرق".</w:t>
      </w:r>
      <w:r w:rsidRPr="004176F1">
        <w:rPr>
          <w:rFonts w:ascii="Sakkal Majalla" w:hAnsi="Sakkal Majalla" w:cs="Sakkal Majalla"/>
          <w:rtl/>
        </w:rPr>
        <w:footnoteReference w:id="11"/>
      </w:r>
      <w:r w:rsidRPr="004176F1">
        <w:rPr>
          <w:rFonts w:ascii="Sakkal Majalla" w:hAnsi="Sakkal Majalla" w:cs="Sakkal Majalla"/>
          <w:b/>
          <w:bCs/>
          <w:sz w:val="36"/>
          <w:szCs w:val="36"/>
          <w:rtl/>
        </w:rPr>
        <w:t xml:space="preserve"> </w:t>
      </w:r>
    </w:p>
    <w:sectPr w:rsidR="004176F1" w:rsidRPr="000150F1" w:rsidSect="00F7583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8D0A" w14:textId="77777777" w:rsidR="005E49FC" w:rsidRDefault="005E49FC" w:rsidP="004176F1">
      <w:pPr>
        <w:spacing w:after="0" w:line="240" w:lineRule="auto"/>
      </w:pPr>
      <w:r>
        <w:separator/>
      </w:r>
    </w:p>
  </w:endnote>
  <w:endnote w:type="continuationSeparator" w:id="0">
    <w:p w14:paraId="0EBD7F3E" w14:textId="77777777" w:rsidR="005E49FC" w:rsidRDefault="005E49FC" w:rsidP="0041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hammad bold art 1">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07469617"/>
      <w:docPartObj>
        <w:docPartGallery w:val="Page Numbers (Bottom of Page)"/>
        <w:docPartUnique/>
      </w:docPartObj>
    </w:sdtPr>
    <w:sdtContent>
      <w:p w14:paraId="24D7A4B1" w14:textId="4B8B7734" w:rsidR="004176F1" w:rsidRDefault="004176F1">
        <w:pPr>
          <w:pStyle w:val="a6"/>
          <w:jc w:val="center"/>
        </w:pPr>
        <w:r>
          <w:fldChar w:fldCharType="begin"/>
        </w:r>
        <w:r>
          <w:instrText>PAGE   \* MERGEFORMAT</w:instrText>
        </w:r>
        <w:r>
          <w:fldChar w:fldCharType="separate"/>
        </w:r>
        <w:r>
          <w:rPr>
            <w:rtl/>
            <w:lang w:val="ar-SA"/>
          </w:rPr>
          <w:t>2</w:t>
        </w:r>
        <w:r>
          <w:fldChar w:fldCharType="end"/>
        </w:r>
      </w:p>
    </w:sdtContent>
  </w:sdt>
  <w:p w14:paraId="6D9C06E3" w14:textId="77777777" w:rsidR="004176F1" w:rsidRDefault="004176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2E42" w14:textId="77777777" w:rsidR="005E49FC" w:rsidRDefault="005E49FC" w:rsidP="004176F1">
      <w:pPr>
        <w:spacing w:after="0" w:line="240" w:lineRule="auto"/>
      </w:pPr>
      <w:r>
        <w:separator/>
      </w:r>
    </w:p>
  </w:footnote>
  <w:footnote w:type="continuationSeparator" w:id="0">
    <w:p w14:paraId="69374DF9" w14:textId="77777777" w:rsidR="005E49FC" w:rsidRDefault="005E49FC" w:rsidP="004176F1">
      <w:pPr>
        <w:spacing w:after="0" w:line="240" w:lineRule="auto"/>
      </w:pPr>
      <w:r>
        <w:continuationSeparator/>
      </w:r>
    </w:p>
  </w:footnote>
  <w:footnote w:id="1">
    <w:p w14:paraId="0A0A84EC" w14:textId="77777777" w:rsidR="004176F1" w:rsidRDefault="004176F1" w:rsidP="004176F1">
      <w:pPr>
        <w:pStyle w:val="a3"/>
        <w:rPr>
          <w:rtl/>
        </w:rPr>
      </w:pPr>
      <w:r>
        <w:rPr>
          <w:rStyle w:val="a4"/>
        </w:rPr>
        <w:footnoteRef/>
      </w:r>
      <w:r>
        <w:rPr>
          <w:rtl/>
        </w:rPr>
        <w:t xml:space="preserve"> </w:t>
      </w:r>
      <w:r>
        <w:rPr>
          <w:rFonts w:hint="cs"/>
          <w:rtl/>
        </w:rPr>
        <w:t>مجلة البيان العدد 128 ربيع الآخر 1419</w:t>
      </w:r>
    </w:p>
  </w:footnote>
  <w:footnote w:id="2">
    <w:p w14:paraId="509A11DF" w14:textId="77777777" w:rsidR="004176F1" w:rsidRDefault="004176F1" w:rsidP="004176F1">
      <w:pPr>
        <w:pStyle w:val="a3"/>
        <w:rPr>
          <w:lang w:bidi="ar-AE"/>
        </w:rPr>
      </w:pPr>
      <w:r>
        <w:rPr>
          <w:rStyle w:val="a4"/>
        </w:rPr>
        <w:footnoteRef/>
      </w:r>
      <w:r>
        <w:rPr>
          <w:rtl/>
        </w:rPr>
        <w:t xml:space="preserve"> </w:t>
      </w:r>
      <w:r>
        <w:rPr>
          <w:rFonts w:hint="cs"/>
          <w:rtl/>
          <w:lang w:bidi="ar-AE"/>
        </w:rPr>
        <w:t>سورة فصلت 33</w:t>
      </w:r>
    </w:p>
  </w:footnote>
  <w:footnote w:id="3">
    <w:p w14:paraId="41AC846F" w14:textId="77777777" w:rsidR="004176F1" w:rsidRDefault="004176F1" w:rsidP="004176F1">
      <w:pPr>
        <w:pStyle w:val="a3"/>
        <w:rPr>
          <w:lang w:bidi="ar-AE"/>
        </w:rPr>
      </w:pPr>
      <w:r>
        <w:rPr>
          <w:rStyle w:val="a4"/>
        </w:rPr>
        <w:footnoteRef/>
      </w:r>
      <w:r>
        <w:rPr>
          <w:rtl/>
        </w:rPr>
        <w:t xml:space="preserve"> </w:t>
      </w:r>
      <w:r>
        <w:rPr>
          <w:rFonts w:hint="cs"/>
          <w:rtl/>
          <w:lang w:bidi="ar-AE"/>
        </w:rPr>
        <w:t>سورة المائدة 3</w:t>
      </w:r>
    </w:p>
  </w:footnote>
  <w:footnote w:id="4">
    <w:p w14:paraId="126169CC" w14:textId="77777777" w:rsidR="004176F1" w:rsidRDefault="004176F1" w:rsidP="004176F1">
      <w:pPr>
        <w:pStyle w:val="a3"/>
      </w:pPr>
      <w:r>
        <w:rPr>
          <w:rStyle w:val="a4"/>
        </w:rPr>
        <w:footnoteRef/>
      </w:r>
      <w:r>
        <w:rPr>
          <w:rtl/>
        </w:rPr>
        <w:t xml:space="preserve"> </w:t>
      </w:r>
      <w:r>
        <w:rPr>
          <w:rFonts w:hint="cs"/>
          <w:rtl/>
        </w:rPr>
        <w:t>سورة البقرة 138</w:t>
      </w:r>
    </w:p>
  </w:footnote>
  <w:footnote w:id="5">
    <w:p w14:paraId="3E2477EC" w14:textId="77777777" w:rsidR="004176F1" w:rsidRDefault="004176F1" w:rsidP="004176F1">
      <w:pPr>
        <w:pStyle w:val="a3"/>
        <w:rPr>
          <w:lang w:bidi="ar-AE"/>
        </w:rPr>
      </w:pPr>
      <w:r>
        <w:rPr>
          <w:rStyle w:val="a4"/>
        </w:rPr>
        <w:footnoteRef/>
      </w:r>
      <w:r>
        <w:rPr>
          <w:rtl/>
        </w:rPr>
        <w:t xml:space="preserve"> </w:t>
      </w:r>
      <w:r>
        <w:rPr>
          <w:rFonts w:hint="cs"/>
          <w:rtl/>
          <w:lang w:bidi="ar-AE"/>
        </w:rPr>
        <w:t>سورة البقرة 143</w:t>
      </w:r>
    </w:p>
  </w:footnote>
  <w:footnote w:id="6">
    <w:p w14:paraId="18197726" w14:textId="77777777" w:rsidR="004176F1" w:rsidRDefault="004176F1" w:rsidP="004176F1">
      <w:pPr>
        <w:pStyle w:val="a3"/>
      </w:pPr>
      <w:r>
        <w:rPr>
          <w:rStyle w:val="a4"/>
        </w:rPr>
        <w:footnoteRef/>
      </w:r>
      <w:r>
        <w:rPr>
          <w:rtl/>
        </w:rPr>
        <w:t xml:space="preserve"> </w:t>
      </w:r>
      <w:r>
        <w:rPr>
          <w:rFonts w:hint="cs"/>
          <w:rtl/>
        </w:rPr>
        <w:t>سورة آل عمران 104</w:t>
      </w:r>
    </w:p>
  </w:footnote>
  <w:footnote w:id="7">
    <w:p w14:paraId="23FC9B30" w14:textId="77777777" w:rsidR="004176F1" w:rsidRDefault="004176F1" w:rsidP="004176F1">
      <w:pPr>
        <w:pStyle w:val="a3"/>
        <w:rPr>
          <w:lang w:bidi="ar-AE"/>
        </w:rPr>
      </w:pPr>
      <w:r>
        <w:rPr>
          <w:rStyle w:val="a4"/>
        </w:rPr>
        <w:footnoteRef/>
      </w:r>
      <w:r>
        <w:rPr>
          <w:rtl/>
        </w:rPr>
        <w:t xml:space="preserve"> </w:t>
      </w:r>
      <w:r>
        <w:rPr>
          <w:rFonts w:hint="cs"/>
          <w:rtl/>
          <w:lang w:bidi="ar-AE"/>
        </w:rPr>
        <w:t>سورة المائدة 55-56</w:t>
      </w:r>
    </w:p>
  </w:footnote>
  <w:footnote w:id="8">
    <w:p w14:paraId="2CDA44A0" w14:textId="77777777" w:rsidR="004176F1" w:rsidRDefault="004176F1" w:rsidP="004176F1">
      <w:pPr>
        <w:pStyle w:val="a3"/>
        <w:rPr>
          <w:lang w:bidi="ar-AE"/>
        </w:rPr>
      </w:pPr>
      <w:r>
        <w:rPr>
          <w:rStyle w:val="a4"/>
        </w:rPr>
        <w:footnoteRef/>
      </w:r>
      <w:r>
        <w:rPr>
          <w:rtl/>
        </w:rPr>
        <w:t xml:space="preserve"> </w:t>
      </w:r>
      <w:r>
        <w:rPr>
          <w:rFonts w:hint="cs"/>
          <w:rtl/>
          <w:lang w:bidi="ar-AE"/>
        </w:rPr>
        <w:t>سورة التوبة 71</w:t>
      </w:r>
    </w:p>
  </w:footnote>
  <w:footnote w:id="9">
    <w:p w14:paraId="6CC36F4B" w14:textId="77777777" w:rsidR="004176F1" w:rsidRDefault="004176F1" w:rsidP="004176F1">
      <w:pPr>
        <w:pStyle w:val="a3"/>
      </w:pPr>
      <w:r>
        <w:rPr>
          <w:rStyle w:val="a4"/>
        </w:rPr>
        <w:footnoteRef/>
      </w:r>
      <w:r>
        <w:rPr>
          <w:rtl/>
        </w:rPr>
        <w:t xml:space="preserve"> </w:t>
      </w:r>
      <w:r>
        <w:rPr>
          <w:rFonts w:hint="cs"/>
          <w:rtl/>
        </w:rPr>
        <w:t>واقعنا المعاصر</w:t>
      </w:r>
    </w:p>
  </w:footnote>
  <w:footnote w:id="10">
    <w:p w14:paraId="20918549" w14:textId="77777777" w:rsidR="004176F1" w:rsidRDefault="004176F1" w:rsidP="004176F1">
      <w:pPr>
        <w:pStyle w:val="a3"/>
      </w:pPr>
      <w:r>
        <w:rPr>
          <w:rStyle w:val="a4"/>
        </w:rPr>
        <w:footnoteRef/>
      </w:r>
      <w:r>
        <w:rPr>
          <w:rtl/>
        </w:rPr>
        <w:t xml:space="preserve"> </w:t>
      </w:r>
      <w:r>
        <w:rPr>
          <w:rFonts w:hint="cs"/>
          <w:rtl/>
        </w:rPr>
        <w:t xml:space="preserve">لست معنياً ها هنا ببيان ما كان عليه المهدي رحمه الله في بعض منشوراته من خطأ بين حين أحرق كتب المذاهب الأربعة وزعم لنفسه أنه المهدي المنتظر وأنه لن يقبض حتى يدخل مكة والمدينة فاتحاً... </w:t>
      </w:r>
      <w:proofErr w:type="spellStart"/>
      <w:r>
        <w:rPr>
          <w:rFonts w:hint="cs"/>
          <w:rtl/>
        </w:rPr>
        <w:t>ألخ</w:t>
      </w:r>
      <w:proofErr w:type="spellEnd"/>
      <w:r>
        <w:rPr>
          <w:rFonts w:hint="cs"/>
          <w:rtl/>
        </w:rPr>
        <w:t xml:space="preserve"> </w:t>
      </w:r>
    </w:p>
  </w:footnote>
  <w:footnote w:id="11">
    <w:p w14:paraId="09B310DF" w14:textId="77777777" w:rsidR="004176F1" w:rsidRDefault="004176F1" w:rsidP="004176F1">
      <w:pPr>
        <w:pStyle w:val="a3"/>
        <w:rPr>
          <w:rtl/>
        </w:rPr>
      </w:pPr>
      <w:r>
        <w:rPr>
          <w:rStyle w:val="a4"/>
        </w:rPr>
        <w:footnoteRef/>
      </w:r>
      <w:r>
        <w:rPr>
          <w:rtl/>
        </w:rPr>
        <w:t xml:space="preserve"> </w:t>
      </w:r>
      <w:r>
        <w:rPr>
          <w:rFonts w:hint="cs"/>
          <w:rtl/>
        </w:rPr>
        <w:t>دور الفتوى في الحفاظ على الهوية الإسلامية في البلقان 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A4"/>
    <w:rsid w:val="000150F1"/>
    <w:rsid w:val="000304F5"/>
    <w:rsid w:val="00245922"/>
    <w:rsid w:val="004176F1"/>
    <w:rsid w:val="005E49FC"/>
    <w:rsid w:val="007167A4"/>
    <w:rsid w:val="007C4B72"/>
    <w:rsid w:val="007E6BC3"/>
    <w:rsid w:val="00822680"/>
    <w:rsid w:val="00BA31FB"/>
    <w:rsid w:val="00C77ACA"/>
    <w:rsid w:val="00F2424E"/>
    <w:rsid w:val="00F758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D1D7"/>
  <w15:chartTrackingRefBased/>
  <w15:docId w15:val="{F5FD8CB8-00CE-4685-A087-90A8B77A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176F1"/>
    <w:pPr>
      <w:spacing w:after="0" w:line="240" w:lineRule="auto"/>
    </w:pPr>
    <w:rPr>
      <w:rFonts w:ascii="Times New Roman" w:eastAsia="Times New Roman" w:hAnsi="Times New Roman" w:cs="mohammad bold art 1"/>
      <w:sz w:val="20"/>
      <w:szCs w:val="20"/>
    </w:rPr>
  </w:style>
  <w:style w:type="character" w:customStyle="1" w:styleId="Char">
    <w:name w:val="نص حاشية سفلية Char"/>
    <w:basedOn w:val="a0"/>
    <w:link w:val="a3"/>
    <w:semiHidden/>
    <w:rsid w:val="004176F1"/>
    <w:rPr>
      <w:rFonts w:ascii="Times New Roman" w:eastAsia="Times New Roman" w:hAnsi="Times New Roman" w:cs="mohammad bold art 1"/>
      <w:sz w:val="20"/>
      <w:szCs w:val="20"/>
    </w:rPr>
  </w:style>
  <w:style w:type="character" w:styleId="a4">
    <w:name w:val="footnote reference"/>
    <w:basedOn w:val="a0"/>
    <w:semiHidden/>
    <w:rsid w:val="004176F1"/>
    <w:rPr>
      <w:vertAlign w:val="superscript"/>
    </w:rPr>
  </w:style>
  <w:style w:type="paragraph" w:styleId="a5">
    <w:name w:val="header"/>
    <w:basedOn w:val="a"/>
    <w:link w:val="Char0"/>
    <w:uiPriority w:val="99"/>
    <w:unhideWhenUsed/>
    <w:rsid w:val="004176F1"/>
    <w:pPr>
      <w:tabs>
        <w:tab w:val="center" w:pos="4153"/>
        <w:tab w:val="right" w:pos="8306"/>
      </w:tabs>
      <w:spacing w:after="0" w:line="240" w:lineRule="auto"/>
    </w:pPr>
  </w:style>
  <w:style w:type="character" w:customStyle="1" w:styleId="Char0">
    <w:name w:val="رأس الصفحة Char"/>
    <w:basedOn w:val="a0"/>
    <w:link w:val="a5"/>
    <w:uiPriority w:val="99"/>
    <w:rsid w:val="004176F1"/>
  </w:style>
  <w:style w:type="paragraph" w:styleId="a6">
    <w:name w:val="footer"/>
    <w:basedOn w:val="a"/>
    <w:link w:val="Char1"/>
    <w:uiPriority w:val="99"/>
    <w:unhideWhenUsed/>
    <w:rsid w:val="004176F1"/>
    <w:pPr>
      <w:tabs>
        <w:tab w:val="center" w:pos="4153"/>
        <w:tab w:val="right" w:pos="8306"/>
      </w:tabs>
      <w:spacing w:after="0" w:line="240" w:lineRule="auto"/>
    </w:pPr>
  </w:style>
  <w:style w:type="character" w:customStyle="1" w:styleId="Char1">
    <w:name w:val="تذييل الصفحة Char"/>
    <w:basedOn w:val="a0"/>
    <w:link w:val="a6"/>
    <w:uiPriority w:val="99"/>
    <w:rsid w:val="00417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5</Pages>
  <Words>893</Words>
  <Characters>5094</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cp:lastModifiedBy>
  <cp:revision>6</cp:revision>
  <dcterms:created xsi:type="dcterms:W3CDTF">2022-07-22T19:07:00Z</dcterms:created>
  <dcterms:modified xsi:type="dcterms:W3CDTF">2022-07-28T04:29:00Z</dcterms:modified>
</cp:coreProperties>
</file>